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AFFIDAVIT IN LIEU OF ORIGINALS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Susan Jonas, 29, a resident of 222, Taurus Residency, Midtown, Raleigh, North Carolina,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solemnly swear that the documents enclosed here are the true copies of the original supporting documents.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1 Letter of employment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2 Title deeds of flat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3 Bank Statement (June 2020)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4 Credit Card statement (June 2020)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5 Receipt of the complaint from Fraud Investigation Department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in possession of the originals of the above-mentioned documents and I will produce these documents for verification if required.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Susan Jonas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once again, swear that the information provided here is true to the best of my knowledge and belief.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Subscribed and sworn to by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Maria Rodriguez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before me on the 25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th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day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February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2021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Signature: ……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Printed name: 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Susan Jonas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Notary public,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State of North Carolina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Country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Wake County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My commission expires on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18 May 2023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