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Mr. Roberts,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It was a pleasant surprise to watch the BSA program come to the outer skirts of Detroit. We could surely a lot of help of your young guns. First of all, I really want to thank you Mr. Roberts because your work here as an Eagle Scout really did wonders. Not only is our park clean and safe for our children, but you’ve also inspired other children to become scouts.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believe that the BSA program is one of the best things America has conjured up for its children and youth. And it is people like you Mr. Roberts, who are continuing the great American spirit of this program. I know how hard it is to qualify and become an Eagle Scout. Believe me, I have tried to attain that rank myself. This letter expresses the gratitude of the whole neighborhood. We all feel that you have added real value to our neighborhood with your work.</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Keep making positive changes to our society.</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Jack Wilshere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08-03-2022</w:t>
      </w:r>
    </w:p>
    <w:p w:rsidR="00000000" w:rsidDel="00000000" w:rsidP="00000000" w:rsidRDefault="00000000" w:rsidRPr="00000000" w14:paraId="00000009">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