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color w:val="1e1e1e"/>
          <w:sz w:val="24"/>
          <w:szCs w:val="24"/>
          <w:highlight w:val="white"/>
          <w:rtl w:val="0"/>
        </w:rPr>
        <w:t xml:space="preserve">Subject: Awaiting your response to attend May IT Meeting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&lt;Name&gt;,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yet to receive your response to attend our annual June IT Meeting. We need to know the exact number of attendees before May 25</w:t>
      </w:r>
      <w:r w:rsidDel="00000000" w:rsidR="00000000" w:rsidRPr="00000000">
        <w:rPr>
          <w:color w:val="1e1e1e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If you have not got your previous invitation email, the meeting will be held on June 8 from 8:00 to 10.00 a.m. at &lt;Address&gt;. The topic of the seminar is “The Future of Artificial Intelligence.” The speaker is Alex Green, CEO of &lt;Organization Name&gt;.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expect to see you at the venue!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A. Mark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IT Group</w:t>
      </w: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