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Kyle MacDougal </w:t>
        <w:br w:type="textWrapping"/>
        <w:t xml:space="preserve">Boston University </w:t>
        <w:br w:type="textWrapping"/>
        <w:t xml:space="preserve">Morris Fraternity House 686, </w:t>
        <w:br w:type="textWrapping"/>
        <w:t xml:space="preserve">Long Road Fortville, KT, 1111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19 January 2022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Fredrick Waters </w:t>
        <w:br w:type="textWrapping"/>
        <w:t xml:space="preserve">President </w:t>
        <w:br w:type="textWrapping"/>
        <w:t xml:space="preserve">Morris Fraternity House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Fredrick,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When attending Boston University, I was a member of our Alpha Fraternity for the past two years, and those two years have been some of the best of my life. I just met Bradley Morris, a transfer student to our university this year, and I think he'd be a great fit for our home.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Bradley's cousin attends the same high school as Bradley. Brad was not only a brilliant student but also a very famous and outgoing person, according to him. He is indeed a compassionate citizen with a common conscience. At his high school, he actively organized blood donor camps and assisted in the planning of student political rallies.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Brad strikes the perfect balance between positivity and hard work ethic. He has a wonderful personality, and we need more people like him in our fraternity. Brad expressed an interest in joining our fraternity when we were conversing. I believe he will be an excellent fit for us.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As a result, I'm writing this letter in the hopes that you'll nominate him for membership in our fraternity. If you have any questions, please don't hesitate to email me.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 Regards,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Kyle MacDougal 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