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Hank and Caroline (pet parent’s names),</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Thank you for being such awesome parents! Although I appreciate both of you with my tail wags and kisses, today I thought of penning down my thoughts with the help of my sister Nina.</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As a pup, I have been quite a handful to manage. You must have been so angry when I chewed up all those shoes and peed all over the house. But, I never even got a spanking for my misdeeds. It was always baby talks and conversations that you believed in. That helped me understand the hooman language and now I know exactly what you are trying to tell me. You are both great parents and I am so lucky to have you in my life.</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I feel so special when you spoil me most on my birthdays, bring gifts on Christmas, Halloween, and any other day just to give me wonderful surprises! It’s the best life any doggo can imagine with their hooman family.</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I love the family outings, doing the zoomies in our backyard (mostly when you are all watching me), sitting and waiting for food crumbs to fall from the table (which I know will). I love everything about our family and thanks to both of you for making it happen so effortlessly and beautifully.</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Truly appreciate you and love you tons</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Your paw-some son</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(Paw signature with ink)</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Pluto</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