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Congregation,</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The church and I would like to extend our most sincere thank you to all of you for raising money for Sydney’s daughter, Joanna’s surgery. It would not have been possible without the support of each and every one of you. As most of you know by now, Joanna suffers from a congenital heart condition and needs immediate surgery. As with most surgeries this one is also very expense and Sydney was very worried. But all you came together as a community and selflessly and tirelessly worked to raise money for poor Joanna.</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am extremely happy to inform all of you that Joanna had her surgery yesterday. According to the doctors she is doing very well and could soon be discharged and be amongst us again.</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There are some things that change our perception of the society we live in. This is one of those. I am extremely proud of this congregation and I am honored to be a part of it.</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Thank you to each and every one of you who helped put a smile on that little girl’s face.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Pastor Erik</w:t>
      </w:r>
    </w:p>
    <w:p w:rsidR="00000000" w:rsidDel="00000000" w:rsidP="00000000" w:rsidRDefault="00000000" w:rsidRPr="00000000" w14:paraId="00000008">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