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Sender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Email Address of the Sender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Name of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Thank You for Being the Panelist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writing this letter to thank you for being a panelist at the ______ Seminar at our Community event. It was a great experience to hear one of the best professionals speak on such a crucial topic of concern. The community members had a great time and were quite intrigued by the information shared by you. I am grateful to you for attending the seminar and making it a success. Thank you for the time and effort you took to share your thoughts with the community members.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comments were helpful and would allow us to think about the issues further. Thank you again for a great seminar. All the members look forward to hearing you again.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(Signature)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