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been the most wonderful vet and friend anyone could ask for. I never imagined I would find someone to help my cute little pet through the final years of his illness. You not only cared for her but helped me as well.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year has been one of the toughest for us as we learned we would have to say goodbye to Coco. He liked you a lot and I am sure you know that too. I am inserting my favorite photo I have of you and Coco together. I know it will bring a smile to your face.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your years of dedication and love to Coco and our family.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------------(Sender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