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Hi Dr.___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came in as a warm ray of sunshine in the darkest time of my life. My family and I shall forever be grateful for your care, kindness and support. I have never met anyone as professional and dedicated as you. I knew I would be safe in your capable hands. Thank you so much Dr___, I am deeply obligated to you. Please accept this small gift as a token of our gratitude.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Kind regards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