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&lt;Name&gt;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&lt;Address&gt;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Re: Letter of Intent to purchase approximately _____ acres located in &lt;Address1&gt;, located in &lt;Address 2&gt; as is described in Exhibit A (the “Property”)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&lt;Name&gt;,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The offeror has submitted the following offer for purchasing _____ acres of the above-mentioned property. Offeror acknowledges that if accepted by &lt;Name of the Trustee&gt; Board of Trustees, such transaction would be subject to the following material terms. These terms will be finalized by the parties in a Sales &amp; Purchase Agreement (“Contract”) to be approved by the Offeror and the &lt;Name of the Trustee&gt; Board of Trustees.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1. Legal name of the offeror, contract representative, telephone number, address, and email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2. Purchase price: The Purchase Price” would be __________ per acre payable to Seller at closing, for a total estimated cash purchase price of ________. Property taxes will be prorated at the date of closing.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